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00" w:lineRule="exact"/>
        <w:rPr>
          <w:rFonts w:hint="eastAsia"/>
          <w:bCs/>
          <w:iCs/>
          <w:color w:val="000000"/>
          <w:sz w:val="24"/>
        </w:rPr>
      </w:pPr>
      <w:r>
        <w:rPr>
          <w:rFonts w:hAnsi="宋体"/>
          <w:bCs/>
          <w:iCs/>
          <w:color w:val="000000"/>
          <w:sz w:val="24"/>
        </w:rPr>
        <w:t>证券代码：</w:t>
      </w:r>
      <w:r>
        <w:rPr>
          <w:bCs/>
          <w:iCs/>
          <w:color w:val="000000"/>
          <w:sz w:val="24"/>
        </w:rPr>
        <w:t xml:space="preserve"> </w:t>
      </w:r>
      <w:r>
        <w:rPr>
          <w:color w:val="000000"/>
          <w:sz w:val="24"/>
        </w:rPr>
        <w:t>002774</w:t>
      </w:r>
      <w:r>
        <w:rPr>
          <w:color w:val="000000"/>
          <w:sz w:val="24"/>
        </w:rPr>
        <w:t xml:space="preserve">                             </w:t>
      </w:r>
      <w:r>
        <w:rPr>
          <w:rFonts w:hAnsi="宋体"/>
          <w:bCs/>
          <w:iCs/>
          <w:color w:val="000000"/>
          <w:sz w:val="24"/>
        </w:rPr>
        <w:t>证券简称：</w:t>
      </w:r>
      <w:r>
        <w:rPr>
          <w:color w:val="000000"/>
          <w:sz w:val="24"/>
        </w:rPr>
        <w:t>快意电梯</w:t>
      </w:r>
    </w:p>
    <w:p>
      <w:pPr>
        <w:spacing w:before="156" w:beforeLines="50" w:after="156" w:afterLines="50" w:line="400" w:lineRule="exact"/>
        <w:jc w:val="center"/>
        <w:rPr>
          <w:rFonts w:hint="eastAsia" w:ascii="宋体" w:hAnsi="宋体"/>
          <w:b/>
          <w:bCs/>
          <w:iCs/>
          <w:color w:val="000000"/>
          <w:sz w:val="32"/>
          <w:szCs w:val="32"/>
        </w:rPr>
      </w:pPr>
      <w:r>
        <w:rPr>
          <w:rFonts w:hint="default" w:ascii="宋体" w:hAnsi="宋体"/>
          <w:b/>
          <w:bCs/>
          <w:iCs/>
          <w:color w:val="000000"/>
          <w:sz w:val="32"/>
          <w:szCs w:val="32"/>
        </w:rPr>
        <w:t>快意电梯股份有限公司</w:t>
      </w:r>
      <w:r>
        <w:rPr>
          <w:rFonts w:hint="eastAsia" w:ascii="宋体" w:hAnsi="宋体"/>
          <w:b/>
          <w:bCs/>
          <w:iCs/>
          <w:color w:val="000000"/>
          <w:sz w:val="32"/>
          <w:szCs w:val="32"/>
        </w:rPr>
        <w:t>投资者关系活动记录表</w:t>
      </w:r>
    </w:p>
    <w:p>
      <w:pPr>
        <w:spacing w:line="400" w:lineRule="exact"/>
        <w:rPr>
          <w:bCs/>
          <w:iCs/>
          <w:color w:val="000000"/>
          <w:sz w:val="24"/>
        </w:rPr>
      </w:pPr>
      <w:r>
        <w:rPr>
          <w:rFonts w:hint="eastAsia" w:ascii="宋体" w:hAnsi="宋体"/>
          <w:bCs/>
          <w:iCs/>
          <w:color w:val="000000"/>
          <w:sz w:val="24"/>
        </w:rPr>
        <w:t xml:space="preserve">                                                     </w:t>
      </w:r>
    </w:p>
    <w:tbl>
      <w:tblPr>
        <w:tblStyle w:val="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投资者关系活动类别</w:t>
            </w:r>
          </w:p>
          <w:p>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bCs/>
                <w:iCs/>
                <w:color w:val="000000"/>
                <w:kern w:val="0"/>
                <w:sz w:val="24"/>
              </w:rPr>
              <w:t>□</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参与单位名称及人员姓名</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eastAsia"/>
                <w:bCs/>
                <w:iCs/>
                <w:color w:val="000000"/>
                <w:sz w:val="24"/>
                <w:lang w:val="en-GB"/>
              </w:rPr>
            </w:pPr>
            <w:r>
              <w:rPr>
                <w:rFonts w:hint="eastAsia"/>
                <w:bCs/>
                <w:iCs/>
                <w:color w:val="000000"/>
                <w:sz w:val="24"/>
                <w:lang w:val="en-GB"/>
              </w:rPr>
              <w:t>投资者网上提问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时间</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bCs/>
                <w:iCs/>
                <w:color w:val="000000"/>
                <w:sz w:val="24"/>
              </w:rPr>
              <w:t>2019年4月3日 (周三) 下午 15:00~17:00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地点</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rFonts w:ascii="宋体" w:hAnsi="宋体"/>
                <w:sz w:val="24"/>
              </w:rPr>
              <w:t>公司通过</w:t>
            </w:r>
            <w:r>
              <w:rPr>
                <w:rFonts w:hint="eastAsia" w:ascii="宋体" w:hAnsi="宋体"/>
                <w:bCs/>
                <w:sz w:val="24"/>
              </w:rPr>
              <w:t>全景网“</w:t>
            </w:r>
            <w:r>
              <w:rPr>
                <w:rFonts w:ascii="宋体" w:hAnsi="宋体" w:eastAsia="宋体" w:cs="宋体"/>
                <w:sz w:val="24"/>
                <w:szCs w:val="24"/>
              </w:rPr>
              <w:t>投资者关系互动平台</w:t>
            </w:r>
            <w:r>
              <w:rPr>
                <w:rFonts w:hint="eastAsia" w:ascii="宋体" w:hAnsi="宋体"/>
                <w:bCs/>
                <w:sz w:val="24"/>
              </w:rPr>
              <w:t>”（http</w:t>
            </w:r>
            <w:r>
              <w:rPr>
                <w:rFonts w:hint="default" w:ascii="宋体" w:hAnsi="宋体"/>
                <w:bCs/>
                <w:sz w:val="24"/>
              </w:rPr>
              <w:t>s</w:t>
            </w:r>
            <w:r>
              <w:rPr>
                <w:rFonts w:hint="eastAsia" w:ascii="宋体" w:hAnsi="宋体"/>
                <w:bCs/>
                <w:sz w:val="24"/>
              </w:rPr>
              <w:t>://</w:t>
            </w:r>
            <w:r>
              <w:rPr>
                <w:rFonts w:hint="eastAsia" w:ascii="宋体" w:hAnsi="宋体"/>
                <w:bCs/>
                <w:sz w:val="24"/>
                <w:lang w:val="en-US" w:eastAsia="zh-CN"/>
              </w:rPr>
              <w:t>ir</w:t>
            </w:r>
            <w:bookmarkStart w:id="0" w:name="_GoBack"/>
            <w:bookmarkEnd w:id="0"/>
            <w:r>
              <w:rPr>
                <w:rFonts w:hint="eastAsia" w:ascii="宋体" w:hAnsi="宋体"/>
                <w:bCs/>
                <w:sz w:val="24"/>
              </w:rPr>
              <w:t>.p5w.net）采用网络远程的方式</w:t>
            </w:r>
            <w:r>
              <w:rPr>
                <w:rFonts w:ascii="宋体" w:hAnsi="宋体"/>
                <w:sz w:val="24"/>
              </w:rPr>
              <w:t>召开</w:t>
            </w:r>
            <w:r>
              <w:rPr>
                <w:rFonts w:hint="eastAsia" w:ascii="宋体" w:hAnsi="宋体"/>
                <w:sz w:val="24"/>
              </w:rPr>
              <w:t>业绩</w:t>
            </w:r>
            <w:r>
              <w:rPr>
                <w:rFonts w:ascii="宋体" w:hAnsi="宋体"/>
                <w:sz w:val="24"/>
              </w:rPr>
              <w:t>说明会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宋体" w:hAnsi="宋体"/>
                <w:bCs/>
                <w:sz w:val="24"/>
              </w:rPr>
            </w:pPr>
            <w:r>
              <w:rPr>
                <w:rFonts w:hint="default" w:ascii="宋体" w:hAnsi="宋体"/>
                <w:bCs/>
                <w:sz w:val="24"/>
              </w:rPr>
              <w:t>1、董事、总经理罗爱明</w:t>
            </w:r>
          </w:p>
          <w:p>
            <w:pPr>
              <w:spacing w:line="420" w:lineRule="exact"/>
              <w:rPr>
                <w:rFonts w:hint="default" w:ascii="宋体" w:hAnsi="宋体"/>
                <w:bCs/>
                <w:sz w:val="24"/>
              </w:rPr>
            </w:pPr>
            <w:r>
              <w:rPr>
                <w:rFonts w:hint="default" w:ascii="宋体" w:hAnsi="宋体"/>
                <w:bCs/>
                <w:sz w:val="24"/>
              </w:rPr>
              <w:t>2、独立董事周志旺</w:t>
            </w:r>
          </w:p>
          <w:p>
            <w:pPr>
              <w:spacing w:line="420" w:lineRule="exact"/>
              <w:rPr>
                <w:rFonts w:hint="default" w:ascii="宋体" w:hAnsi="宋体"/>
                <w:bCs/>
                <w:sz w:val="24"/>
              </w:rPr>
            </w:pPr>
            <w:r>
              <w:rPr>
                <w:rFonts w:hint="default" w:ascii="宋体" w:hAnsi="宋体"/>
                <w:bCs/>
                <w:sz w:val="24"/>
              </w:rPr>
              <w:t>3、董事会秘书、副总经理何志民</w:t>
            </w:r>
          </w:p>
          <w:p>
            <w:pPr>
              <w:spacing w:line="420" w:lineRule="exact"/>
              <w:rPr>
                <w:rFonts w:hint="default" w:ascii="宋体" w:hAnsi="宋体"/>
                <w:bCs/>
                <w:sz w:val="24"/>
              </w:rPr>
            </w:pPr>
            <w:r>
              <w:rPr>
                <w:rFonts w:hint="default" w:ascii="宋体" w:hAnsi="宋体"/>
                <w:bCs/>
                <w:sz w:val="24"/>
              </w:rPr>
              <w:t>4、财务总监霍海华</w:t>
            </w:r>
          </w:p>
          <w:p>
            <w:pPr>
              <w:spacing w:line="420" w:lineRule="exact"/>
              <w:rPr>
                <w:rFonts w:hint="default" w:ascii="宋体" w:hAnsi="宋体"/>
                <w:bCs/>
                <w:sz w:val="24"/>
              </w:rPr>
            </w:pPr>
            <w:r>
              <w:rPr>
                <w:rFonts w:hint="default" w:ascii="宋体" w:hAnsi="宋体"/>
                <w:bCs/>
                <w:sz w:val="24"/>
              </w:rPr>
              <w:t>5、东吴证券投资银行总部事业五部高级经理、保荐代表人陈磊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投资者关系活动主要内容介绍</w:t>
            </w:r>
          </w:p>
          <w:p>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before="156" w:beforeLines="50" w:line="460" w:lineRule="exact"/>
              <w:ind w:firstLine="600" w:firstLineChars="249"/>
              <w:rPr>
                <w:rFonts w:ascii="宋体" w:hAnsi="宋体"/>
                <w:b/>
                <w:sz w:val="24"/>
              </w:rPr>
            </w:pPr>
            <w:r>
              <w:rPr>
                <w:rFonts w:ascii="宋体" w:hAnsi="宋体"/>
                <w:b/>
                <w:sz w:val="24"/>
              </w:rPr>
              <w:t>投资者提出的问题及公司回复情况</w:t>
            </w:r>
          </w:p>
          <w:p>
            <w:pPr>
              <w:spacing w:line="460" w:lineRule="exact"/>
              <w:ind w:firstLine="480" w:firstLineChars="200"/>
              <w:rPr>
                <w:rFonts w:ascii="宋体" w:hAnsi="宋体"/>
                <w:sz w:val="24"/>
              </w:rPr>
            </w:pPr>
            <w:r>
              <w:rPr>
                <w:rFonts w:ascii="宋体" w:hAnsi="宋体"/>
                <w:sz w:val="24"/>
              </w:rPr>
              <w:t xml:space="preserve"> </w:t>
            </w:r>
            <w:r>
              <w:rPr>
                <w:rFonts w:ascii="宋体" w:hAnsi="宋体" w:cs="宋体" w:eastAsia="宋体"/>
                <w:sz w:val="24"/>
              </w:rPr>
              <w:t>公司就投资者在本次说明会中提出的问题进行了回复：</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1、公司有没有一个目标，增值业务收入要占到全部收入的多少比例？</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你好！公司主营业务没有发生变化，公司的收入组成部分详见2018年年度报告。谢谢！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2、请问董事长，有无保增长措施，业绩会不会大变脸？</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你好！公司一贯坚持做好主业，稳健发展，充分稳定产品品质和提高我们的产品服务，以现有的市场为基础，进一步加大海内外市场的布局。谢谢！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3、未来三年您有什么计划与欲望？谢谢！</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未来将充分利用产品品质和优质服务形成的品牌效应及影响力，夯实现有的市场的基础，加大更新改造、轨道交通及旧楼加装电梯的拓展力度，结合房地产及电梯销售渠道发展趋势，逐步加强与国内大型房企开发商及有市场拓展能力的代理商进行战略合作，积极拓展优质大客户。同时，加大海外市场的布局，沿着一带一路和全球化战略拓展更大的海外市场。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4、在提升公司营业收入、净利润方面，公司的规划是？</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您好！公司将会加大市场拓展力度，力争保持营业收入的稳定增长；净利润方面公司将通过加大研发投入，改进生产工艺，提高材料利用率等方式降低材料价格上涨对利润的影响。</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5、公司18年研发投入情况，研发成果，及19年研发投入规划？</w:t>
            </w:r>
          </w:p>
          <w:p>
            <w:pPr>
              <w:pStyle w:val="7"/>
              <w:spacing w:line="460" w:lineRule="exact"/>
              <w:ind w:left="-2" w:leftChars="-1" w:firstLine="480"/>
              <w:rPr>
                <w:rFonts w:hint="default" w:ascii="宋体" w:hAnsi="宋体"/>
                <w:sz w:val="24"/>
                <w:szCs w:val="24"/>
              </w:rPr>
            </w:pPr>
            <w:r>
              <w:rPr>
                <w:rFonts w:hint="default" w:ascii="宋体" w:hAnsi="宋体"/>
                <w:sz w:val="24"/>
                <w:szCs w:val="24"/>
              </w:rPr>
              <w:t>公司18年研发投入2,652.41万元，相关研发成果请您详细看公司在指定媒体披露的《2018年年度报告》。谢谢！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6、对公司目前股价的看法？是否反应了公司价值。</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感谢您对公司的关注。二级市场股价和估值受经济环境和投资者偏好等多重因素影响。投资者的信心最终来源于公司业务的持续发展，公司将一如既往地本着诚信勤勉的工作态度，努力做好各项工作，以创造更加优良的业绩来回报广大投资者。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7、国内市场布局，18年国内市场营业收入</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你好！公司加大国内市场拓展与布局，在各省市地区成立了多家分公司，18年实现营业收入65,155.64万元，占营业收入比重74.32%。谢谢！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8、请问公司在成本控制上做了哪些工作？员工薪酬去年大约多少？，谢谢</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你好！公司的成本控制方面根据主要原材料市场的价格变动趋势，实施与供应商签订远期合同，以控制原材料价格和成本。18年员工薪酬情况详见公司已披露的18年年报内容。谢谢！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9、请问公司1季度预计的收入是多少，同比，环比增减多少？</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你好！2019年第一季度的收入等具体指标请留意公司后续的定期报告（公司将在4月下旬披露一季报）。谢谢！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10、公司目前海外布局，海外营业收入情况。</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国家一带一路的政策对公司拓展海外市场将起到积极的作用，公司积极响应国家一带一路政策，通过在海外设立子公司等方式加大力度拓展海外市场，增加公司营业收入。18年实现营业收入22,515.75万元，占营业收入比重25.68%。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11、公司上市后新增项目有哪些？未来在新增项目上有何计划？</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您好！公司上市后的募投项目可参阅公司的定期报告，后续如果有达到信息披露标准的新增项目公司将会及时进行信息披露。谢谢！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12、公司有考虑收购兼并其他品牌吗？近期有规划吗？</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您好！如果有合适的标的，公司不排斥进行并购重组；如有具体的收购计划并达到信息披露标准的，公司会及时进行信息披露。谢谢！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13、公司18年电梯维修维保的情况如何？</w:t>
            </w:r>
          </w:p>
          <w:p>
            <w:pPr>
              <w:pStyle w:val="7"/>
              <w:spacing w:line="460" w:lineRule="exact"/>
              <w:ind w:left="-2" w:leftChars="-1" w:firstLine="480"/>
              <w:rPr>
                <w:rFonts w:hint="default" w:ascii="宋体" w:hAnsi="宋体"/>
                <w:sz w:val="24"/>
                <w:szCs w:val="24"/>
              </w:rPr>
            </w:pPr>
            <w:r>
              <w:rPr>
                <w:rFonts w:hint="default" w:ascii="宋体" w:hAnsi="宋体"/>
                <w:sz w:val="24"/>
                <w:szCs w:val="24"/>
              </w:rPr>
              <w:t xml:space="preserve">在国家政策支持以及电梯保有量激增和老龄电梯数量逐年增加的背景下，以维修保养安装为特征的电梯后市场已经成为行业企业持续发展的重要战略， 电梯的售后服务已经成为未来电梯企业市场竞争的一个重要环节。公司将充分利用公司在维保方面的资质及经验优势，进一步拓展公司在维保方面的市场份额。公司2018年电梯安装维保及备件的营业收入为18,006.28万元，占总营业收入的20.54%。 </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14、公司股权激励的事情进展如何？</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您好！股权激励事项正常推进中，公司后续会根据股权激励计划的规定对达到解除限售条件的限制性股票解除限售，请留意公司后续的相关公告。谢谢！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15、请问公司有智能制造概念吗？</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感谢关注快意电梯，公司高度重视产品研发，为进一步调整充实产品结构，提升研发能力，公司不断加大研发投入，公司计划以现有省级企业技术中心为依托，通过购置先进的研发实验设备、引进复合型研发人才，规划建设国家级企业技术中心，针对高速电梯、重载扶梯、节能技术及智能化控制等电梯行业前瞻性技术课题进行研发攻关，为公司的发展战略提供有效支撑。</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16、公司有考虑收购兼并其他品牌吗？有规划吗？</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您好！如果有合适的标的，公司不排斥进行并购重组；如有具体的收购计划并达到信息披露标准的，公司会及时进行信息披露。谢谢！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17、公司18年业绩增长，请问领导层19年有没有目标？</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你好，公司始终将产品的安全性能和质量当做我们的生命线，公司将一如既往的为市场提供安全优质的电梯。</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18、在行业打价格战的时候，公司如何做到在稳定价格的同时，保证销量？</w:t>
            </w:r>
          </w:p>
          <w:p>
            <w:pPr>
              <w:pStyle w:val="7"/>
              <w:spacing w:line="460" w:lineRule="exact"/>
              <w:ind w:left="-2" w:leftChars="-1" w:firstLine="480"/>
              <w:rPr>
                <w:rFonts w:hint="default" w:ascii="宋体" w:hAnsi="宋体"/>
                <w:sz w:val="24"/>
                <w:szCs w:val="24"/>
              </w:rPr>
            </w:pPr>
            <w:r>
              <w:rPr>
                <w:rFonts w:hint="default" w:ascii="宋体" w:hAnsi="宋体"/>
                <w:sz w:val="24"/>
                <w:szCs w:val="24"/>
              </w:rPr>
              <w:t>电梯市场的竞争激烈是阶段性的事情，每个行业都有调整期。公共基础建设、加装梯、旧梯改造、维保改造后市场等都是市场的新空间、新的业绩增长点。作为深耕主业的公司来说，是能持续的跟随市场的变化来调整。快意现在的品牌地位稳定，，公司追求的是用高质量的服务、产品技术、营销能力来逐步争取、稳定客户，取得市场的认可。</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19、公司募投项目的进展情况、募投项目进展缓慢，是何原因？</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你好！公司募投项目进展情况，请您详看公司在指定媒体上披露的《2018年度募集资金实际存放与使用情况的专项报告》。谢谢！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20、董事长，新的一年新的开始，你对股价的预期是怎样的？</w:t>
            </w:r>
          </w:p>
          <w:p>
            <w:pPr>
              <w:pStyle w:val="7"/>
              <w:spacing w:line="460" w:lineRule="exact"/>
              <w:ind w:left="-2" w:leftChars="-1" w:firstLine="480"/>
              <w:rPr>
                <w:rFonts w:hint="default" w:ascii="宋体" w:hAnsi="宋体"/>
                <w:sz w:val="24"/>
                <w:szCs w:val="24"/>
              </w:rPr>
            </w:pPr>
            <w:r>
              <w:rPr>
                <w:rFonts w:hint="default" w:ascii="宋体" w:hAnsi="宋体"/>
                <w:sz w:val="24"/>
                <w:szCs w:val="24"/>
              </w:rPr>
              <w:t>二级市场股价和估值受经济环境和投资者偏好等多重因素影响。投资者的信心最终来源于公司业务的持续发展，公司将一如既往地本着诚信勤勉的工作态度，努力做好各项工作，以创造更加优良的业绩来回报广大投资者。</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21、公司如何应对电梯制造业竞争加剧的情况？</w:t>
            </w:r>
          </w:p>
          <w:p>
            <w:pPr>
              <w:pStyle w:val="7"/>
              <w:spacing w:line="460" w:lineRule="exact"/>
              <w:ind w:left="-2" w:leftChars="-1" w:firstLine="480"/>
              <w:rPr>
                <w:rFonts w:hint="default" w:ascii="宋体" w:hAnsi="宋体"/>
                <w:sz w:val="24"/>
                <w:szCs w:val="24"/>
              </w:rPr>
            </w:pPr>
            <w:r>
              <w:rPr>
                <w:rFonts w:hint="default" w:ascii="宋体" w:hAnsi="宋体"/>
                <w:sz w:val="24"/>
                <w:szCs w:val="24"/>
              </w:rPr>
              <w:t>1、公司目前正加大研发力度，通过改进生产工艺、提高材料利用率等方式来提升电梯产品上的优势；2、在维护好现有的维保维修和旧楼加装业务的同时，积极拓展新的业务区域；3、多种措施整合销售渠道，挖掘渠道潜力，开发大型代理商，提高薄弱地区的渠道能力。</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22、请问目前国内外经济发展形势？</w:t>
            </w:r>
          </w:p>
          <w:p>
            <w:pPr>
              <w:pStyle w:val="7"/>
              <w:spacing w:line="460" w:lineRule="exact"/>
              <w:ind w:left="-2" w:leftChars="-1" w:firstLine="480"/>
              <w:rPr>
                <w:rFonts w:hint="default" w:ascii="宋体" w:hAnsi="宋体"/>
                <w:sz w:val="24"/>
                <w:szCs w:val="24"/>
              </w:rPr>
            </w:pPr>
            <w:r>
              <w:rPr>
                <w:rFonts w:hint="default" w:ascii="宋体" w:hAnsi="宋体"/>
                <w:sz w:val="24"/>
                <w:szCs w:val="24"/>
              </w:rPr>
              <w:t>从全球经济而言，肯定是机遇与挑战并存。在行业调整、洗牌阶段，对于电梯相关业务的智能制造，快意电梯要延伸和挖掘，深耕发展，深入布局，用好已有的积累和优势，抓住机会进行产业整合，争取提高市场份额，在电梯产业继续把快意这个品牌进一步做大做强，力求企业的质与量同步提升。</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23、公司最近有无收并购等相关利好消息？</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您好！公司如有达到信息披露标准的收购行为，将会严格按照相关法律法规的规定及时进行信息披露。谢谢。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24、公司2019年一季度利润出现亏损，如何看待这一数据？</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2019年一季度利润出现亏损主要原因包括：1、受报告期公司计提股权激励费用的影响（上年同期无）；2、本报告期正值2019年春节期间，各个工地受春节假期的影响施工进度延缓，公司出梯量及验收完工量均有不同程度的下降，造成公司本报告期销售收入减少。</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25、请问公司财务费用会较去年有所下降吗？主要原因是什么？</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你好！本报告期财务费用较上年同期减少126.19%，主要原因系因汇率波动使公司本期汇兑收益同比增加较多，从而导致财务费用大幅减少。</w:t>
            </w:r>
          </w:p>
          <w:p>
            <w:pPr>
              <w:pStyle w:val="7"/>
              <w:spacing w:line="460" w:lineRule="exact"/>
              <w:ind w:left="-2" w:leftChars="-1" w:firstLine="480"/>
              <w:rPr>
                <w:rFonts w:hint="default" w:ascii="宋体" w:hAnsi="宋体"/>
                <w:sz w:val="24"/>
                <w:szCs w:val="24"/>
              </w:rPr>
            </w:pPr>
          </w:p>
          <w:p>
            <w:pPr>
              <w:pStyle w:val="7"/>
              <w:spacing w:line="460" w:lineRule="exact"/>
              <w:ind w:firstLine="120" w:firstLineChars="50"/>
              <w:rPr>
                <w:rFonts w:ascii="宋体" w:hAnsi="宋体"/>
                <w:sz w:val="24"/>
                <w:szCs w:val="24"/>
              </w:rPr>
            </w:pPr>
          </w:p>
          <w:p>
            <w:pPr>
              <w:adjustRightInd w:val="0"/>
              <w:snapToGrid w:val="0"/>
              <w:spacing w:line="500" w:lineRule="exact"/>
              <w:rPr>
                <w:rFonts w:ascii="宋体" w:hAnsi="宋体"/>
                <w:bCs/>
                <w:i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附件清单（如有）</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日期</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eastAsia"/>
                <w:bCs/>
                <w:iCs/>
                <w:color w:val="000000"/>
                <w:sz w:val="24"/>
              </w:rPr>
            </w:pPr>
            <w:r>
              <w:rPr>
                <w:bCs/>
                <w:iCs/>
                <w:color w:val="000000"/>
                <w:sz w:val="24"/>
              </w:rPr>
              <w:t>2024-12-10 09:49:56</w:t>
            </w:r>
          </w:p>
        </w:tc>
      </w:tr>
    </w:tbl>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hint="eastAsia" w:ascii="仿宋" w:hAnsi="仿宋" w:eastAsia="仿宋"/>
        <w:sz w:val="24"/>
        <w:szCs w:val="24"/>
        <w:lang w:val="en-US" w:eastAsia="zh-Hans"/>
      </w:rPr>
      <w:t>深圳市全景网络有限公司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left"/>
    </w:pPr>
    <w:r>
      <w:drawing>
        <wp:inline distT="0" distB="0" distL="114300" distR="114300">
          <wp:extent cx="674370" cy="328295"/>
          <wp:effectExtent l="0" t="0" r="11430" b="1905"/>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674370" cy="328295"/>
                  </a:xfrm>
                  <a:prstGeom prst="rect">
                    <a:avLst/>
                  </a:prstGeom>
                </pic:spPr>
              </pic:pic>
            </a:graphicData>
          </a:graphic>
        </wp:inline>
      </w:drawing>
    </w:r>
  </w:p>
</w:hdr>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189</Words>
  <Characters>389</Characters>
  <Lines>60</Lines>
  <Paragraphs>17</Paragraphs>
  <TotalTime>0</TotalTime>
  <ScaleCrop>false</ScaleCrop>
  <LinksUpToDate>false</LinksUpToDate>
  <CharactersWithSpaces>513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2012-09-09T08:59:00Z</dcterms:created>
  <dc:creator>微软用户</dc:creator>
  <cp:lastModifiedBy>Administrator</cp:lastModifiedBy>
  <cp:lastPrinted>2014-02-21T05:34:00Z</cp:lastPrinted>
  <dcterms:modified xsi:type="dcterms:W3CDTF">2022-04-08T03:14:33Z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